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</w:rPr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page">
              <wp:posOffset>5840474</wp:posOffset>
            </wp:positionH>
            <wp:positionV relativeFrom="page">
              <wp:posOffset>304800</wp:posOffset>
            </wp:positionV>
            <wp:extent cx="1315147" cy="5286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5147" cy="5286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Activité de visionnement : Sports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Regardez le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vidéoclip</w:t>
        </w:r>
      </w:hyperlink>
      <w:r w:rsidDel="00000000" w:rsidR="00000000" w:rsidRPr="00000000">
        <w:rPr>
          <w:sz w:val="24"/>
          <w:szCs w:val="24"/>
          <w:rtl w:val="0"/>
        </w:rPr>
        <w:t xml:space="preserve"> et cochez les cases pour indiquer les sports et les bienfaits qui sont mentionnés.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34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65"/>
        <w:gridCol w:w="630"/>
        <w:tblGridChange w:id="0">
          <w:tblGrid>
            <w:gridCol w:w="2865"/>
            <w:gridCol w:w="630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Sports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 tennis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 soccer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 velo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 gymnastique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 natation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 rugby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 cricket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 hockey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 roller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 randonnée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 jogging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 musculation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 skate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 danse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margin" w:horzAnchor="margin" w:tblpX="5280" w:tblpYSpec="center"/>
        <w:tblW w:w="4170.0" w:type="dxa"/>
        <w:jc w:val="right"/>
        <w:tblInd w:w="22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2340"/>
        <w:gridCol w:w="105"/>
        <w:gridCol w:w="615"/>
        <w:tblGridChange w:id="0">
          <w:tblGrid>
            <w:gridCol w:w="1110"/>
            <w:gridCol w:w="2340"/>
            <w:gridCol w:w="105"/>
            <w:gridCol w:w="615"/>
          </w:tblGrid>
        </w:tblGridChange>
      </w:tblGrid>
      <w:tr>
        <w:trPr>
          <w:cantSplit w:val="0"/>
          <w:trHeight w:val="555" w:hRule="atLeast"/>
          <w:tblHeader w:val="1"/>
        </w:trPr>
        <w:tc>
          <w:tcPr>
            <w:gridSpan w:val="4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Bienfaits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Entretenir le physique… la santé 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Ça améliore ma santé mentale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Ça aide la concentration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Important pour l'équilibre</w:t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Ça développe les muscles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C’est bon pour la santé </w:t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C’est bon pour le moral</w:t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C’est bon pour le cœur </w:t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Libérer le stress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Changer mon physique pour être mieux dans ma tête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Ça me donne de l'énergie </w:t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Une dimension sociale</w:t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C’est important pour la santé </w:t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  <w:t xml:space="preserve">Nom :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youtube.com/watch?v=x57COMgxpEk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