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pPr>
      <w:r w:rsidDel="00000000" w:rsidR="00000000" w:rsidRPr="00000000">
        <w:rPr>
          <w:rtl w:val="0"/>
        </w:rPr>
      </w:r>
    </w:p>
    <w:p w:rsidR="00000000" w:rsidDel="00000000" w:rsidP="00000000" w:rsidRDefault="00000000" w:rsidRPr="00000000" w14:paraId="00000002">
      <w:pPr>
        <w:jc w:val="left"/>
        <w:rPr/>
      </w:pPr>
      <w:r w:rsidDel="00000000" w:rsidR="00000000" w:rsidRPr="00000000">
        <w:rPr>
          <w:b w:val="1"/>
          <w:bCs w:val="1"/>
          <w:rtl w:val="0"/>
        </w:rPr>
        <w:t xml:space="preserve">Créateurs et ressource:</w:t>
      </w:r>
      <w:r w:rsidDel="00000000" w:rsidR="00000000" w:rsidRPr="00000000">
        <w:rPr>
          <w:rtl w:val="0"/>
        </w:rPr>
        <w:t xml:space="preserve"> Sofia Domet, Kaitlyn Hsu, Alain Tambekou Wamba Sobgou</w:t>
      </w:r>
    </w:p>
    <w:p w:rsidR="00000000" w:rsidDel="00000000" w:rsidP="00000000" w:rsidRDefault="00000000" w:rsidRPr="00000000" w14:paraId="00000003">
      <w:pPr>
        <w:jc w:val="left"/>
        <w:rPr/>
      </w:pPr>
      <w:r w:rsidDel="00000000" w:rsidR="00000000" w:rsidRPr="00000000">
        <w:rPr>
          <w:rtl w:val="0"/>
        </w:rPr>
      </w:r>
    </w:p>
    <w:p w:rsidR="00000000" w:rsidDel="00000000" w:rsidP="00000000" w:rsidRDefault="00000000" w:rsidRPr="00000000" w14:paraId="00000004">
      <w:pPr>
        <w:jc w:val="left"/>
        <w:rPr/>
      </w:pPr>
      <w:r w:rsidDel="00000000" w:rsidR="00000000" w:rsidRPr="00000000">
        <w:rPr>
          <w:b w:val="1"/>
          <w:bCs w:val="1"/>
          <w:rtl w:val="0"/>
        </w:rPr>
        <w:t xml:space="preserve">Contributrices:</w:t>
      </w:r>
      <w:r w:rsidDel="00000000" w:rsidR="00000000" w:rsidRPr="00000000">
        <w:rPr>
          <w:rtl w:val="0"/>
        </w:rPr>
        <w:t xml:space="preserve"> Jennifer Cheng, Katherine O’Connor, Laura Sgambelluri</w:t>
      </w:r>
    </w:p>
    <w:p w:rsidR="00000000" w:rsidDel="00000000" w:rsidP="00000000" w:rsidRDefault="00000000" w:rsidRPr="00000000" w14:paraId="00000005">
      <w:pPr>
        <w:jc w:val="left"/>
        <w:rPr/>
      </w:pPr>
      <w:r w:rsidDel="00000000" w:rsidR="00000000" w:rsidRPr="00000000">
        <w:rPr>
          <w:rtl w:val="0"/>
        </w:rPr>
      </w:r>
    </w:p>
    <w:p w:rsidR="00000000" w:rsidDel="00000000" w:rsidP="00000000" w:rsidRDefault="00000000" w:rsidRPr="00000000" w14:paraId="00000006">
      <w:pPr>
        <w:pBdr>
          <w:top w:color="d9d9e3" w:space="0" w:sz="0" w:val="none"/>
          <w:left w:color="d9d9e3" w:space="0" w:sz="0" w:val="none"/>
          <w:bottom w:color="d9d9e3" w:space="0" w:sz="0" w:val="none"/>
          <w:right w:color="d9d9e3" w:space="0" w:sz="0" w:val="none"/>
          <w:between w:color="d9d9e3" w:space="0" w:sz="0" w:val="none"/>
        </w:pBdr>
        <w:shd w:fill="ffffff" w:val="clear"/>
        <w:spacing w:after="120" w:before="120" w:line="276" w:lineRule="auto"/>
        <w:ind w:left="0" w:firstLine="0"/>
        <w:rPr/>
      </w:pPr>
      <w:r w:rsidDel="00000000" w:rsidR="00000000" w:rsidRPr="00000000">
        <w:rPr>
          <w:rtl w:val="0"/>
        </w:rPr>
        <w:t xml:space="preserve">Cette ressource, </w:t>
      </w:r>
      <w:r w:rsidDel="00000000" w:rsidR="00000000" w:rsidRPr="00000000">
        <w:rPr>
          <w:i w:val="1"/>
          <w:iCs w:val="1"/>
          <w:rtl w:val="0"/>
        </w:rPr>
        <w:t xml:space="preserve">Surmonter l’insécurité linguistique</w:t>
      </w:r>
      <w:r w:rsidDel="00000000" w:rsidR="00000000" w:rsidRPr="00000000">
        <w:rPr>
          <w:rtl w:val="0"/>
        </w:rPr>
        <w:t xml:space="preserve">, est adaptée de </w:t>
      </w:r>
      <w:hyperlink r:id="rId6">
        <w:r w:rsidDel="00000000" w:rsidR="00000000" w:rsidRPr="00000000">
          <w:rPr>
            <w:i w:val="1"/>
            <w:iCs w:val="1"/>
            <w:color w:val="1155cc"/>
            <w:u w:val="single"/>
            <w:rtl w:val="0"/>
          </w:rPr>
          <w:t xml:space="preserve">L’insécurité linguistique</w:t>
        </w:r>
      </w:hyperlink>
      <w:r w:rsidDel="00000000" w:rsidR="00000000" w:rsidRPr="00000000">
        <w:rPr>
          <w:rtl w:val="0"/>
        </w:rPr>
        <w:t xml:space="preserve"> par Jennifer Cheng, utilisé sous licence </w:t>
      </w:r>
      <w:hyperlink r:id="rId7">
        <w:r w:rsidDel="00000000" w:rsidR="00000000" w:rsidRPr="00000000">
          <w:rPr>
            <w:u w:val="single"/>
            <w:rtl w:val="0"/>
          </w:rPr>
          <w:t xml:space="preserve">Creative Commons Attribution 4.0 International License</w:t>
        </w:r>
      </w:hyperlink>
      <w:r w:rsidDel="00000000" w:rsidR="00000000" w:rsidRPr="00000000">
        <w:rPr>
          <w:rtl w:val="0"/>
        </w:rPr>
        <w:t xml:space="preserve">. </w:t>
      </w:r>
      <w:r w:rsidDel="00000000" w:rsidR="00000000" w:rsidRPr="00000000">
        <w:rPr>
          <w:i w:val="1"/>
          <w:iCs w:val="1"/>
          <w:rtl w:val="0"/>
        </w:rPr>
        <w:t xml:space="preserve">Surmonter l’insécurité linguistique</w:t>
      </w:r>
      <w:r w:rsidDel="00000000" w:rsidR="00000000" w:rsidRPr="00000000">
        <w:rPr>
          <w:rtl w:val="0"/>
        </w:rPr>
        <w:t xml:space="preserve"> est placée sous licence </w:t>
      </w:r>
      <w:hyperlink r:id="rId8">
        <w:r w:rsidDel="00000000" w:rsidR="00000000" w:rsidRPr="00000000">
          <w:rPr>
            <w:highlight w:val="white"/>
            <w:u w:val="single"/>
            <w:rtl w:val="0"/>
          </w:rPr>
          <w:t xml:space="preserve">Licence Creative Commons CC-BY-NC-SA 4.0</w:t>
        </w:r>
      </w:hyperlink>
      <w:r w:rsidDel="00000000" w:rsidR="00000000" w:rsidRPr="00000000">
        <w:rPr>
          <w:rtl w:val="0"/>
        </w:rPr>
        <w:t xml:space="preserve"> par Sofia Domet, Kaitlyn Hsu et Alain Tambekou Wamba Sobgou </w:t>
      </w:r>
      <w:r w:rsidDel="00000000" w:rsidR="00000000" w:rsidRPr="00000000">
        <w:rPr>
          <w:b w:val="1"/>
          <w:bCs w:val="1"/>
          <w:rtl w:val="0"/>
        </w:rPr>
        <w:t xml:space="preserve">pour le conseil scolaire Halton </w:t>
      </w:r>
      <w:r w:rsidDel="00000000" w:rsidR="00000000" w:rsidRPr="00000000">
        <w:rPr>
          <w:rtl w:val="0"/>
        </w:rPr>
        <w:t xml:space="preserve">avec le soutien de </w:t>
      </w:r>
      <w:r w:rsidDel="00000000" w:rsidR="00000000" w:rsidRPr="00000000">
        <w:rPr>
          <w:rtl w:val="0"/>
        </w:rPr>
        <w:t xml:space="preserve">Katherine</w:t>
      </w:r>
      <w:r w:rsidDel="00000000" w:rsidR="00000000" w:rsidRPr="00000000">
        <w:rPr>
          <w:rtl w:val="0"/>
        </w:rPr>
        <w:t xml:space="preserve"> O’Connor et Laura </w:t>
      </w:r>
      <w:r w:rsidDel="00000000" w:rsidR="00000000" w:rsidRPr="00000000">
        <w:rPr>
          <w:rtl w:val="0"/>
        </w:rPr>
        <w:t xml:space="preserve">Sgamebelluri</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7">
      <w:pPr>
        <w:pBdr>
          <w:top w:color="d9d9e3" w:space="0" w:sz="0" w:val="none"/>
          <w:left w:color="d9d9e3" w:space="0" w:sz="0" w:val="none"/>
          <w:bottom w:color="d9d9e3" w:space="0" w:sz="0" w:val="none"/>
          <w:right w:color="d9d9e3" w:space="0" w:sz="0" w:val="none"/>
          <w:between w:color="d9d9e3" w:space="0" w:sz="0" w:val="none"/>
        </w:pBdr>
        <w:shd w:fill="ffffff" w:val="clear"/>
        <w:spacing w:after="120" w:before="120" w:line="276" w:lineRule="auto"/>
        <w:ind w:left="0" w:firstLine="0"/>
        <w:rPr/>
      </w:pPr>
      <w:r w:rsidDel="00000000" w:rsidR="00000000" w:rsidRPr="00000000">
        <w:rPr>
          <w:rtl w:val="0"/>
        </w:rPr>
      </w:r>
    </w:p>
    <w:p w:rsidR="00000000" w:rsidDel="00000000" w:rsidP="00000000" w:rsidRDefault="00000000" w:rsidRPr="00000000" w14:paraId="00000008">
      <w:pPr>
        <w:jc w:val="left"/>
        <w:rPr/>
      </w:pPr>
      <w:r w:rsidDel="00000000" w:rsidR="00000000" w:rsidRPr="00000000">
        <w:rPr>
          <w:b w:val="1"/>
          <w:bCs w:val="1"/>
          <w:rtl w:val="0"/>
        </w:rPr>
        <w:t xml:space="preserve">Résumé du cycle d’apprentissage: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9">
      <w:pPr>
        <w:jc w:val="left"/>
        <w:rPr/>
      </w:pPr>
      <w:r w:rsidDel="00000000" w:rsidR="00000000" w:rsidRPr="00000000">
        <w:rPr>
          <w:rtl w:val="0"/>
        </w:rPr>
      </w:r>
    </w:p>
    <w:p w:rsidR="00000000" w:rsidDel="00000000" w:rsidP="00000000" w:rsidRDefault="00000000" w:rsidRPr="00000000" w14:paraId="0000000A">
      <w:pPr>
        <w:jc w:val="left"/>
        <w:rPr/>
      </w:pPr>
      <w:r w:rsidDel="00000000" w:rsidR="00000000" w:rsidRPr="00000000">
        <w:rPr>
          <w:rtl w:val="0"/>
        </w:rPr>
        <w:t xml:space="preserve">Dans ce cycle d’apprentissage, les élèves deviennent les professeurs de leur propres langues! En groupes, ils créent une liste de 10 mots dans une langue qu’ils parlent, par exemple, l’arabe ou le mandarin. Les professeurs modélisent comment prendre des risques en faisant des conversations spontanées devant la classe dans leurs langues. Celui-ci donne l' occasion de discuter des stratégies pour communiquer dans une langue étrangère sans un grand vocabulaire. Le lendemain, les élèves feront un jeu de rôle spontané en français pour pratiquer ces stratégies. Nous sommes trois professeurs (Kaitlyn Hsu - 9ième année, Sofia Domet - 9ième année, Alain Tambekou Sobgou - élémentaire) qui présentent comment nous avons adapté ces leçons à nos propres classes. </w:t>
      </w:r>
    </w:p>
    <w:p w:rsidR="00000000" w:rsidDel="00000000" w:rsidP="00000000" w:rsidRDefault="00000000" w:rsidRPr="00000000" w14:paraId="0000000B">
      <w:pPr>
        <w:jc w:val="left"/>
        <w:rPr/>
      </w:pPr>
      <w:r w:rsidDel="00000000" w:rsidR="00000000" w:rsidRPr="00000000">
        <w:rPr>
          <w:rtl w:val="0"/>
        </w:rPr>
      </w:r>
    </w:p>
    <w:p w:rsidR="00000000" w:rsidDel="00000000" w:rsidP="00000000" w:rsidRDefault="00000000" w:rsidRPr="00000000" w14:paraId="0000000C">
      <w:pPr>
        <w:jc w:val="left"/>
        <w:rPr>
          <w:b w:val="1"/>
          <w:bCs w:val="1"/>
        </w:rPr>
      </w:pPr>
      <w:r w:rsidDel="00000000" w:rsidR="00000000" w:rsidRPr="00000000">
        <w:rPr>
          <w:b w:val="1"/>
          <w:bCs w:val="1"/>
          <w:rtl w:val="0"/>
        </w:rPr>
        <w:t xml:space="preserve">Notre contexte:</w:t>
      </w:r>
    </w:p>
    <w:p w:rsidR="00000000" w:rsidDel="00000000" w:rsidP="00000000" w:rsidRDefault="00000000" w:rsidRPr="00000000" w14:paraId="0000000D">
      <w:pPr>
        <w:jc w:val="left"/>
        <w:rPr/>
      </w:pPr>
      <w:r w:rsidDel="00000000" w:rsidR="00000000" w:rsidRPr="00000000">
        <w:rPr>
          <w:rtl w:val="0"/>
        </w:rPr>
      </w:r>
    </w:p>
    <w:p w:rsidR="00000000" w:rsidDel="00000000" w:rsidP="00000000" w:rsidRDefault="00000000" w:rsidRPr="00000000" w14:paraId="0000000E">
      <w:pPr>
        <w:jc w:val="left"/>
        <w:rPr/>
      </w:pPr>
      <w:r w:rsidDel="00000000" w:rsidR="00000000" w:rsidRPr="00000000">
        <w:rPr>
          <w:rtl w:val="0"/>
        </w:rPr>
        <w:t xml:space="preserve">Nous venons de l’école Elsie MacGill (sécondaire) et P.L. Robertson (élémentaire) à Milton. Notre communauté est multiculturelle où la plupart des élèves viennent de familles plurilingues. </w:t>
      </w:r>
    </w:p>
    <w:p w:rsidR="00000000" w:rsidDel="00000000" w:rsidP="00000000" w:rsidRDefault="00000000" w:rsidRPr="00000000" w14:paraId="0000000F">
      <w:pPr>
        <w:jc w:val="left"/>
        <w:rPr/>
      </w:pPr>
      <w:r w:rsidDel="00000000" w:rsidR="00000000" w:rsidRPr="00000000">
        <w:rPr>
          <w:rtl w:val="0"/>
        </w:rPr>
      </w:r>
    </w:p>
    <w:p w:rsidR="00000000" w:rsidDel="00000000" w:rsidP="00000000" w:rsidRDefault="00000000" w:rsidRPr="00000000" w14:paraId="00000010">
      <w:pPr>
        <w:jc w:val="left"/>
        <w:rPr/>
      </w:pPr>
      <w:r w:rsidDel="00000000" w:rsidR="00000000" w:rsidRPr="00000000">
        <w:rPr>
          <w:b w:val="1"/>
          <w:bCs w:val="1"/>
          <w:rtl w:val="0"/>
        </w:rPr>
        <w:t xml:space="preserve">Les objectifs d’apprentissage:</w:t>
      </w:r>
      <w:r w:rsidDel="00000000" w:rsidR="00000000" w:rsidRPr="00000000">
        <w:rPr>
          <w:rtl w:val="0"/>
        </w:rPr>
        <w:t xml:space="preserve"> </w:t>
      </w:r>
    </w:p>
    <w:p w:rsidR="00000000" w:rsidDel="00000000" w:rsidP="00000000" w:rsidRDefault="00000000" w:rsidRPr="00000000" w14:paraId="00000011">
      <w:pPr>
        <w:jc w:val="left"/>
        <w:rPr/>
      </w:pPr>
      <w:r w:rsidDel="00000000" w:rsidR="00000000" w:rsidRPr="00000000">
        <w:rPr>
          <w:rtl w:val="0"/>
        </w:rPr>
      </w:r>
    </w:p>
    <w:p w:rsidR="00000000" w:rsidDel="00000000" w:rsidP="00000000" w:rsidRDefault="00000000" w:rsidRPr="00000000" w14:paraId="00000012">
      <w:pPr>
        <w:numPr>
          <w:ilvl w:val="0"/>
          <w:numId w:val="1"/>
        </w:numPr>
        <w:ind w:left="720" w:hanging="360"/>
        <w:jc w:val="left"/>
        <w:rPr>
          <w:u w:val="none"/>
        </w:rPr>
      </w:pPr>
      <w:r w:rsidDel="00000000" w:rsidR="00000000" w:rsidRPr="00000000">
        <w:rPr>
          <w:rtl w:val="0"/>
        </w:rPr>
        <w:t xml:space="preserve">Je peux apprendre comment prendre les risques dans l’apprentissage linguistique</w:t>
      </w:r>
    </w:p>
    <w:p w:rsidR="00000000" w:rsidDel="00000000" w:rsidP="00000000" w:rsidRDefault="00000000" w:rsidRPr="00000000" w14:paraId="00000013">
      <w:pPr>
        <w:numPr>
          <w:ilvl w:val="1"/>
          <w:numId w:val="1"/>
        </w:numPr>
        <w:ind w:left="1440" w:hanging="360"/>
        <w:jc w:val="left"/>
        <w:rPr>
          <w:u w:val="none"/>
        </w:rPr>
      </w:pPr>
      <w:r w:rsidDel="00000000" w:rsidR="00000000" w:rsidRPr="00000000">
        <w:rPr>
          <w:rtl w:val="0"/>
        </w:rPr>
        <w:t xml:space="preserve">Je peux identifier les avantages</w:t>
      </w:r>
    </w:p>
    <w:p w:rsidR="00000000" w:rsidDel="00000000" w:rsidP="00000000" w:rsidRDefault="00000000" w:rsidRPr="00000000" w14:paraId="00000014">
      <w:pPr>
        <w:numPr>
          <w:ilvl w:val="0"/>
          <w:numId w:val="1"/>
        </w:numPr>
        <w:ind w:left="720" w:hanging="360"/>
        <w:jc w:val="left"/>
        <w:rPr>
          <w:u w:val="none"/>
        </w:rPr>
      </w:pPr>
      <w:r w:rsidDel="00000000" w:rsidR="00000000" w:rsidRPr="00000000">
        <w:rPr>
          <w:rtl w:val="0"/>
        </w:rPr>
        <w:t xml:space="preserve">Je peux sortir de ma zone de confort et développer ma confiance</w:t>
      </w:r>
    </w:p>
    <w:p w:rsidR="00000000" w:rsidDel="00000000" w:rsidP="00000000" w:rsidRDefault="00000000" w:rsidRPr="00000000" w14:paraId="00000015">
      <w:pPr>
        <w:numPr>
          <w:ilvl w:val="0"/>
          <w:numId w:val="1"/>
        </w:numPr>
        <w:ind w:left="720" w:hanging="360"/>
        <w:jc w:val="left"/>
        <w:rPr>
          <w:u w:val="none"/>
        </w:rPr>
      </w:pPr>
      <w:r w:rsidDel="00000000" w:rsidR="00000000" w:rsidRPr="00000000">
        <w:rPr>
          <w:rtl w:val="0"/>
        </w:rPr>
        <w:t xml:space="preserve">Je peux accepter et apprendre de mes/les erreurs</w:t>
      </w:r>
    </w:p>
    <w:p w:rsidR="00000000" w:rsidDel="00000000" w:rsidP="00000000" w:rsidRDefault="00000000" w:rsidRPr="00000000" w14:paraId="00000016">
      <w:pPr>
        <w:numPr>
          <w:ilvl w:val="0"/>
          <w:numId w:val="1"/>
        </w:numPr>
        <w:ind w:left="720" w:hanging="360"/>
      </w:pPr>
      <w:r w:rsidDel="00000000" w:rsidR="00000000" w:rsidRPr="00000000">
        <w:rPr>
          <w:rtl w:val="0"/>
        </w:rPr>
        <w:t xml:space="preserve">Je peux faire les liens entre des langues et les cultures</w:t>
      </w:r>
    </w:p>
    <w:p w:rsidR="00000000" w:rsidDel="00000000" w:rsidP="00000000" w:rsidRDefault="00000000" w:rsidRPr="00000000" w14:paraId="00000017">
      <w:pPr>
        <w:numPr>
          <w:ilvl w:val="1"/>
          <w:numId w:val="1"/>
        </w:numPr>
        <w:ind w:left="1440" w:hanging="360"/>
      </w:pPr>
      <w:r w:rsidDel="00000000" w:rsidR="00000000" w:rsidRPr="00000000">
        <w:rPr>
          <w:rtl w:val="0"/>
        </w:rPr>
        <w:t xml:space="preserve">Semblances et différences</w:t>
      </w:r>
    </w:p>
    <w:p w:rsidR="00000000" w:rsidDel="00000000" w:rsidP="00000000" w:rsidRDefault="00000000" w:rsidRPr="00000000" w14:paraId="00000018">
      <w:pPr>
        <w:numPr>
          <w:ilvl w:val="0"/>
          <w:numId w:val="1"/>
        </w:numPr>
        <w:ind w:left="720" w:hanging="360"/>
      </w:pPr>
      <w:r w:rsidDel="00000000" w:rsidR="00000000" w:rsidRPr="00000000">
        <w:rPr>
          <w:rtl w:val="0"/>
        </w:rPr>
        <w:t xml:space="preserve">Je peux prendre la responsabilité de partager et participer dans les activités</w:t>
      </w:r>
    </w:p>
    <w:p w:rsidR="00000000" w:rsidDel="00000000" w:rsidP="00000000" w:rsidRDefault="00000000" w:rsidRPr="00000000" w14:paraId="00000019">
      <w:pPr>
        <w:numPr>
          <w:ilvl w:val="0"/>
          <w:numId w:val="1"/>
        </w:numPr>
        <w:ind w:left="720" w:hanging="360"/>
        <w:rPr>
          <w:u w:val="none"/>
        </w:rPr>
      </w:pPr>
      <w:r w:rsidDel="00000000" w:rsidR="00000000" w:rsidRPr="00000000">
        <w:rPr>
          <w:rtl w:val="0"/>
        </w:rPr>
        <w:t xml:space="preserve">Je peux identifier et utiliser les stratégies de communication (anticiper le vocabulaire, utiliser les synonymes et les mots amis, périphrases, simplifier le vocabulaire, utiliser les gestes, expressions, tone de la voix)</w:t>
      </w:r>
    </w:p>
    <w:p w:rsidR="00000000" w:rsidDel="00000000" w:rsidP="00000000" w:rsidRDefault="00000000" w:rsidRPr="00000000" w14:paraId="0000001A">
      <w:pPr>
        <w:jc w:val="left"/>
        <w:rPr/>
      </w:pPr>
      <w:r w:rsidDel="00000000" w:rsidR="00000000" w:rsidRPr="00000000">
        <w:rPr>
          <w:rtl w:val="0"/>
        </w:rPr>
      </w:r>
    </w:p>
    <w:p w:rsidR="00000000" w:rsidDel="00000000" w:rsidP="00000000" w:rsidRDefault="00000000" w:rsidRPr="00000000" w14:paraId="0000001B">
      <w:pPr>
        <w:jc w:val="left"/>
        <w:rPr>
          <w:b w:val="1"/>
          <w:bCs w:val="1"/>
        </w:rPr>
      </w:pPr>
      <w:r w:rsidDel="00000000" w:rsidR="00000000" w:rsidRPr="00000000">
        <w:rPr>
          <w:b w:val="1"/>
          <w:bCs w:val="1"/>
          <w:rtl w:val="0"/>
        </w:rPr>
        <w:t xml:space="preserve">Les liens au curriculum de l'Ontario: </w:t>
      </w:r>
    </w:p>
    <w:p w:rsidR="00000000" w:rsidDel="00000000" w:rsidP="00000000" w:rsidRDefault="00000000" w:rsidRPr="00000000" w14:paraId="0000001C">
      <w:pPr>
        <w:jc w:val="left"/>
        <w:rPr/>
      </w:pPr>
      <w:r w:rsidDel="00000000" w:rsidR="00000000" w:rsidRPr="00000000">
        <w:rPr>
          <w:rtl w:val="0"/>
        </w:rPr>
      </w:r>
    </w:p>
    <w:p w:rsidR="00000000" w:rsidDel="00000000" w:rsidP="00000000" w:rsidRDefault="00000000" w:rsidRPr="00000000" w14:paraId="0000001D">
      <w:pPr>
        <w:jc w:val="left"/>
        <w:rPr/>
      </w:pPr>
      <w:r w:rsidDel="00000000" w:rsidR="00000000" w:rsidRPr="00000000">
        <w:rPr>
          <w:rtl w:val="0"/>
        </w:rPr>
        <w:t xml:space="preserve">B1.1 Using Oral Communication Strategies: identify a range of speaking strategies and use them to express themselves clearly and coherently in French for various purposes and to a variety of audiences</w:t>
      </w:r>
    </w:p>
    <w:p w:rsidR="00000000" w:rsidDel="00000000" w:rsidP="00000000" w:rsidRDefault="00000000" w:rsidRPr="00000000" w14:paraId="0000001E">
      <w:pPr>
        <w:jc w:val="left"/>
        <w:rPr/>
      </w:pPr>
      <w:r w:rsidDel="00000000" w:rsidR="00000000" w:rsidRPr="00000000">
        <w:rPr>
          <w:rtl w:val="0"/>
        </w:rPr>
      </w:r>
    </w:p>
    <w:p w:rsidR="00000000" w:rsidDel="00000000" w:rsidP="00000000" w:rsidRDefault="00000000" w:rsidRPr="00000000" w14:paraId="0000001F">
      <w:pPr>
        <w:jc w:val="left"/>
        <w:rPr/>
      </w:pPr>
      <w:r w:rsidDel="00000000" w:rsidR="00000000" w:rsidRPr="00000000">
        <w:rPr>
          <w:rtl w:val="0"/>
        </w:rPr>
        <w:t xml:space="preserve">B2. Speaking to Interact: participate in spoken interactions in French for a variety of purposes and with diverse audiences;</w:t>
      </w:r>
    </w:p>
    <w:p w:rsidR="00000000" w:rsidDel="00000000" w:rsidP="00000000" w:rsidRDefault="00000000" w:rsidRPr="00000000" w14:paraId="00000020">
      <w:pPr>
        <w:jc w:val="left"/>
        <w:rPr/>
      </w:pPr>
      <w:r w:rsidDel="00000000" w:rsidR="00000000" w:rsidRPr="00000000">
        <w:rPr>
          <w:rtl w:val="0"/>
        </w:rPr>
      </w:r>
    </w:p>
    <w:p w:rsidR="00000000" w:rsidDel="00000000" w:rsidP="00000000" w:rsidRDefault="00000000" w:rsidRPr="00000000" w14:paraId="00000021">
      <w:pPr>
        <w:jc w:val="left"/>
        <w:rPr/>
      </w:pPr>
      <w:r w:rsidDel="00000000" w:rsidR="00000000" w:rsidRPr="00000000">
        <w:rPr>
          <w:rtl w:val="0"/>
        </w:rPr>
        <w:t xml:space="preserve">B3. Intercultural Understanding: in their spoken communications, demonstrate an awareness of aspects of culture in diverse French-speaking communities and other communities around the world, and of the appropriate use of French sociolinguistic conventions in a variety of situations.</w:t>
      </w:r>
    </w:p>
    <w:p w:rsidR="00000000" w:rsidDel="00000000" w:rsidP="00000000" w:rsidRDefault="00000000" w:rsidRPr="00000000" w14:paraId="00000022">
      <w:pPr>
        <w:jc w:val="left"/>
        <w:rPr/>
      </w:pPr>
      <w:r w:rsidDel="00000000" w:rsidR="00000000" w:rsidRPr="00000000">
        <w:rPr>
          <w:rtl w:val="0"/>
        </w:rPr>
      </w:r>
    </w:p>
    <w:p w:rsidR="00000000" w:rsidDel="00000000" w:rsidP="00000000" w:rsidRDefault="00000000" w:rsidRPr="00000000" w14:paraId="00000023">
      <w:pPr>
        <w:jc w:val="left"/>
        <w:rPr>
          <w:b w:val="1"/>
          <w:bCs w:val="1"/>
        </w:rPr>
      </w:pPr>
      <w:r w:rsidDel="00000000" w:rsidR="00000000" w:rsidRPr="00000000">
        <w:rPr>
          <w:b w:val="1"/>
          <w:bCs w:val="1"/>
          <w:rtl w:val="0"/>
        </w:rPr>
        <w:t xml:space="preserve">Le jour 1: </w:t>
      </w:r>
    </w:p>
    <w:p w:rsidR="00000000" w:rsidDel="00000000" w:rsidP="00000000" w:rsidRDefault="00000000" w:rsidRPr="00000000" w14:paraId="00000024">
      <w:pPr>
        <w:jc w:val="left"/>
        <w:rPr/>
      </w:pPr>
      <w:r w:rsidDel="00000000" w:rsidR="00000000" w:rsidRPr="00000000">
        <w:rPr>
          <w:rtl w:val="0"/>
        </w:rPr>
      </w:r>
    </w:p>
    <w:p w:rsidR="00000000" w:rsidDel="00000000" w:rsidP="00000000" w:rsidRDefault="00000000" w:rsidRPr="00000000" w14:paraId="00000025">
      <w:pPr>
        <w:jc w:val="left"/>
        <w:rPr/>
      </w:pPr>
      <w:r w:rsidDel="00000000" w:rsidR="00000000" w:rsidRPr="00000000">
        <w:rPr>
          <w:rtl w:val="0"/>
        </w:rPr>
        <w:t xml:space="preserve">Nous commençons avec la question « </w:t>
      </w:r>
      <w:hyperlink r:id="rId9">
        <w:r w:rsidDel="00000000" w:rsidR="00000000" w:rsidRPr="00000000">
          <w:rPr>
            <w:color w:val="1155cc"/>
            <w:u w:val="single"/>
            <w:rtl w:val="0"/>
          </w:rPr>
          <w:t xml:space="preserve">Êtes-vous hésitants à parler en français en classe? Pourquoi?</w:t>
        </w:r>
      </w:hyperlink>
      <w:r w:rsidDel="00000000" w:rsidR="00000000" w:rsidRPr="00000000">
        <w:rPr>
          <w:rtl w:val="0"/>
        </w:rPr>
        <w:t xml:space="preserve"> » </w:t>
      </w:r>
      <w:r w:rsidDel="00000000" w:rsidR="00000000" w:rsidRPr="00000000">
        <w:rPr>
          <w:rtl w:val="0"/>
        </w:rPr>
        <w:t xml:space="preserve">(</w:t>
      </w:r>
      <w:hyperlink r:id="rId10">
        <w:r w:rsidDel="00000000" w:rsidR="00000000" w:rsidRPr="00000000">
          <w:rPr>
            <w:color w:val="1155cc"/>
            <w:u w:val="single"/>
            <w:rtl w:val="0"/>
          </w:rPr>
          <w:t xml:space="preserve">cette présentation est prise et modifiée de la ressource de Jennifer Cheng dans la trousse Camarise</w:t>
        </w:r>
      </w:hyperlink>
      <w:r w:rsidDel="00000000" w:rsidR="00000000" w:rsidRPr="00000000">
        <w:rPr>
          <w:rtl w:val="0"/>
        </w:rPr>
        <w:t xml:space="preserve">) </w:t>
      </w:r>
      <w:r w:rsidDel="00000000" w:rsidR="00000000" w:rsidRPr="00000000">
        <w:rPr>
          <w:rtl w:val="0"/>
        </w:rPr>
        <w:t xml:space="preserve">Les élèves écrivent leurs réponses sur un Post-it et ils l’attachent sur le tableau (</w:t>
      </w:r>
      <w:hyperlink r:id="rId11">
        <w:r w:rsidDel="00000000" w:rsidR="00000000" w:rsidRPr="00000000">
          <w:rPr>
            <w:color w:val="1155cc"/>
            <w:u w:val="single"/>
            <w:rtl w:val="0"/>
          </w:rPr>
          <w:t xml:space="preserve">photo</w:t>
        </w:r>
      </w:hyperlink>
      <w:r w:rsidDel="00000000" w:rsidR="00000000" w:rsidRPr="00000000">
        <w:rPr>
          <w:rtl w:val="0"/>
        </w:rPr>
        <w:t xml:space="preserve">). Ils discutent de leurs réponses à la question en groupe et après ils partagent avec la classe. Nous posons la question “Qu’est-ce que c’est l’insécurité linguistique?” Nous présentons l’activité en disant que les élèves vont être les professeurs aujourd’hui et nous allons parler leurs langues!</w:t>
      </w:r>
    </w:p>
    <w:p w:rsidR="00000000" w:rsidDel="00000000" w:rsidP="00000000" w:rsidRDefault="00000000" w:rsidRPr="00000000" w14:paraId="00000026">
      <w:pPr>
        <w:jc w:val="left"/>
        <w:rPr/>
      </w:pPr>
      <w:r w:rsidDel="00000000" w:rsidR="00000000" w:rsidRPr="00000000">
        <w:rPr>
          <w:rtl w:val="0"/>
        </w:rPr>
      </w:r>
    </w:p>
    <w:p w:rsidR="00000000" w:rsidDel="00000000" w:rsidP="00000000" w:rsidRDefault="00000000" w:rsidRPr="00000000" w14:paraId="00000027">
      <w:pPr>
        <w:jc w:val="left"/>
        <w:rPr/>
      </w:pPr>
      <w:r w:rsidDel="00000000" w:rsidR="00000000" w:rsidRPr="00000000">
        <w:rPr>
          <w:rtl w:val="0"/>
        </w:rPr>
        <w:t xml:space="preserve">Nous divisons les élèves par les langues qu’ils parlent (Ex. l’arable, le mandarin, le farsi, l’urdu). Les élèves qui parlent seulement l’anglais peuvent choisir une langue qui les intéresse. Dans leurs groupes, ils doivent créer une liste des mots sur leur tableau dans leur langue qui sont simples, appropriés, utiles et qui vont ensemble (</w:t>
      </w:r>
      <w:hyperlink r:id="rId12">
        <w:r w:rsidDel="00000000" w:rsidR="00000000" w:rsidRPr="00000000">
          <w:rPr>
            <w:color w:val="1155cc"/>
            <w:u w:val="single"/>
            <w:rtl w:val="0"/>
          </w:rPr>
          <w:t xml:space="preserve">photo</w:t>
        </w:r>
      </w:hyperlink>
      <w:r w:rsidDel="00000000" w:rsidR="00000000" w:rsidRPr="00000000">
        <w:rPr>
          <w:rtl w:val="0"/>
        </w:rPr>
        <w:t xml:space="preserve">). Après ils vont choisir 10 mots et les écrire sur l’organigramme (</w:t>
      </w:r>
      <w:hyperlink r:id="rId13">
        <w:r w:rsidDel="00000000" w:rsidR="00000000" w:rsidRPr="00000000">
          <w:rPr>
            <w:color w:val="1155cc"/>
            <w:u w:val="single"/>
            <w:rtl w:val="0"/>
          </w:rPr>
          <w:t xml:space="preserve">Liste de vocabulaire</w:t>
        </w:r>
      </w:hyperlink>
      <w:r w:rsidDel="00000000" w:rsidR="00000000" w:rsidRPr="00000000">
        <w:rPr>
          <w:rtl w:val="0"/>
        </w:rPr>
        <w:t xml:space="preserve">) (</w:t>
      </w:r>
      <w:hyperlink r:id="rId14">
        <w:r w:rsidDel="00000000" w:rsidR="00000000" w:rsidRPr="00000000">
          <w:rPr>
            <w:color w:val="1155cc"/>
            <w:u w:val="single"/>
            <w:rtl w:val="0"/>
          </w:rPr>
          <w:t xml:space="preserve">photo</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8">
      <w:pPr>
        <w:jc w:val="left"/>
        <w:rPr/>
      </w:pPr>
      <w:r w:rsidDel="00000000" w:rsidR="00000000" w:rsidRPr="00000000">
        <w:rPr>
          <w:rtl w:val="0"/>
        </w:rPr>
      </w:r>
    </w:p>
    <w:p w:rsidR="00000000" w:rsidDel="00000000" w:rsidP="00000000" w:rsidRDefault="00000000" w:rsidRPr="00000000" w14:paraId="00000029">
      <w:pPr>
        <w:jc w:val="left"/>
        <w:rPr>
          <w:b w:val="1"/>
          <w:bCs w:val="1"/>
        </w:rPr>
      </w:pPr>
      <w:r w:rsidDel="00000000" w:rsidR="00000000" w:rsidRPr="00000000">
        <w:rPr>
          <w:b w:val="1"/>
          <w:bCs w:val="1"/>
          <w:rtl w:val="0"/>
        </w:rPr>
        <w:t xml:space="preserve">Le jour 2: </w:t>
      </w:r>
    </w:p>
    <w:p w:rsidR="00000000" w:rsidDel="00000000" w:rsidP="00000000" w:rsidRDefault="00000000" w:rsidRPr="00000000" w14:paraId="0000002A">
      <w:pPr>
        <w:jc w:val="left"/>
        <w:rPr/>
      </w:pPr>
      <w:r w:rsidDel="00000000" w:rsidR="00000000" w:rsidRPr="00000000">
        <w:rPr>
          <w:rtl w:val="0"/>
        </w:rPr>
      </w:r>
    </w:p>
    <w:p w:rsidR="00000000" w:rsidDel="00000000" w:rsidP="00000000" w:rsidRDefault="00000000" w:rsidRPr="00000000" w14:paraId="0000002B">
      <w:pPr>
        <w:jc w:val="left"/>
        <w:rPr/>
      </w:pPr>
      <w:r w:rsidDel="00000000" w:rsidR="00000000" w:rsidRPr="00000000">
        <w:rPr>
          <w:rtl w:val="0"/>
        </w:rPr>
        <w:t xml:space="preserve">Le deuxième jour les élèves présentent leur liste de 10 mots (nous avons mis leur liste des mots sur un Google slides pour projeter). À l'élémentaire, Alain a révisé les règles pour le comportement lors de la présentation avec ses élèves. Tout le monde pratique comment prononcer les 10 mots. Après, les professeurs font un jeu de rôle spontané avec les 10 mots et c’est normalement un bon moment d’humeur pour tout le monde! Entre les présentations nous posons des questions de réflexion telles que: </w:t>
      </w:r>
    </w:p>
    <w:p w:rsidR="00000000" w:rsidDel="00000000" w:rsidP="00000000" w:rsidRDefault="00000000" w:rsidRPr="00000000" w14:paraId="0000002C">
      <w:pPr>
        <w:jc w:val="left"/>
        <w:rPr/>
      </w:pPr>
      <w:r w:rsidDel="00000000" w:rsidR="00000000" w:rsidRPr="00000000">
        <w:rPr>
          <w:rtl w:val="0"/>
        </w:rPr>
        <w:t xml:space="preserve">« Est-ce que nous avons fait des erreurs? »</w:t>
      </w:r>
    </w:p>
    <w:p w:rsidR="00000000" w:rsidDel="00000000" w:rsidP="00000000" w:rsidRDefault="00000000" w:rsidRPr="00000000" w14:paraId="0000002D">
      <w:pPr>
        <w:jc w:val="left"/>
        <w:rPr/>
      </w:pPr>
      <w:r w:rsidDel="00000000" w:rsidR="00000000" w:rsidRPr="00000000">
        <w:rPr>
          <w:rtl w:val="0"/>
        </w:rPr>
        <w:t xml:space="preserve">« Est-ce que nous avons réussi à communiquer dans la langue? » </w:t>
      </w:r>
    </w:p>
    <w:p w:rsidR="00000000" w:rsidDel="00000000" w:rsidP="00000000" w:rsidRDefault="00000000" w:rsidRPr="00000000" w14:paraId="0000002E">
      <w:pPr>
        <w:jc w:val="left"/>
        <w:rPr/>
      </w:pPr>
      <w:r w:rsidDel="00000000" w:rsidR="00000000" w:rsidRPr="00000000">
        <w:rPr>
          <w:rtl w:val="0"/>
        </w:rPr>
        <w:t xml:space="preserve">« Quelles stratégies de communication est-ce que nous avons utilisé? »</w:t>
      </w:r>
    </w:p>
    <w:p w:rsidR="00000000" w:rsidDel="00000000" w:rsidP="00000000" w:rsidRDefault="00000000" w:rsidRPr="00000000" w14:paraId="0000002F">
      <w:pPr>
        <w:jc w:val="left"/>
        <w:rPr>
          <w:b w:val="1"/>
          <w:bCs w:val="1"/>
        </w:rPr>
      </w:pPr>
      <w:r w:rsidDel="00000000" w:rsidR="00000000" w:rsidRPr="00000000">
        <w:rPr>
          <w:b w:val="1"/>
          <w:bCs w:val="1"/>
          <w:rtl w:val="0"/>
        </w:rPr>
        <w:t xml:space="preserve">Le jour 3:</w:t>
      </w:r>
    </w:p>
    <w:p w:rsidR="00000000" w:rsidDel="00000000" w:rsidP="00000000" w:rsidRDefault="00000000" w:rsidRPr="00000000" w14:paraId="00000030">
      <w:pPr>
        <w:jc w:val="left"/>
        <w:rPr/>
      </w:pPr>
      <w:r w:rsidDel="00000000" w:rsidR="00000000" w:rsidRPr="00000000">
        <w:rPr>
          <w:rtl w:val="0"/>
        </w:rPr>
      </w:r>
    </w:p>
    <w:p w:rsidR="00000000" w:rsidDel="00000000" w:rsidP="00000000" w:rsidRDefault="00000000" w:rsidRPr="00000000" w14:paraId="00000031">
      <w:pPr>
        <w:jc w:val="left"/>
        <w:rPr/>
      </w:pPr>
      <w:r w:rsidDel="00000000" w:rsidR="00000000" w:rsidRPr="00000000">
        <w:rPr>
          <w:rtl w:val="0"/>
        </w:rPr>
        <w:t xml:space="preserve">Les élèves retournent dans leurs groupes des langues et reçoivent une liste de 10 mots en français que les professeurs ont créés pour un jeu de rôle. Ces 10 mots et le jeu de rôle peuvent être tout ce qui est pertinent pour vos élèves ou le contenu avec lequel vous travaillez. </w:t>
      </w:r>
    </w:p>
    <w:p w:rsidR="00000000" w:rsidDel="00000000" w:rsidP="00000000" w:rsidRDefault="00000000" w:rsidRPr="00000000" w14:paraId="00000032">
      <w:pPr>
        <w:jc w:val="left"/>
        <w:rPr/>
      </w:pPr>
      <w:r w:rsidDel="00000000" w:rsidR="00000000" w:rsidRPr="00000000">
        <w:rPr>
          <w:rtl w:val="0"/>
        </w:rPr>
      </w:r>
    </w:p>
    <w:p w:rsidR="00000000" w:rsidDel="00000000" w:rsidP="00000000" w:rsidRDefault="00000000" w:rsidRPr="00000000" w14:paraId="00000033">
      <w:pPr>
        <w:jc w:val="left"/>
        <w:rPr>
          <w:i w:val="1"/>
          <w:iCs w:val="1"/>
        </w:rPr>
      </w:pPr>
      <w:r w:rsidDel="00000000" w:rsidR="00000000" w:rsidRPr="00000000">
        <w:rPr>
          <w:rtl w:val="0"/>
        </w:rPr>
        <w:t xml:space="preserve">Par exemple, les élèves de secondaire ont reçu une liste de 10 mots qui vont avec un jeu de rôle appelé </w:t>
      </w:r>
      <w:hyperlink r:id="rId15">
        <w:r w:rsidDel="00000000" w:rsidR="00000000" w:rsidRPr="00000000">
          <w:rPr>
            <w:color w:val="1155cc"/>
            <w:u w:val="single"/>
            <w:rtl w:val="0"/>
          </w:rPr>
          <w:t xml:space="preserve">Choisir un film</w:t>
        </w:r>
      </w:hyperlink>
      <w:r w:rsidDel="00000000" w:rsidR="00000000" w:rsidRPr="00000000">
        <w:rPr>
          <w:rtl w:val="0"/>
        </w:rPr>
        <w:t xml:space="preserve">. Au moment où nous avons mis en œuvre cette activité de l’insécurité linguistique, les élèves de secondaire travaillent sur l’unité appelée </w:t>
      </w:r>
      <w:r w:rsidDel="00000000" w:rsidR="00000000" w:rsidRPr="00000000">
        <w:rPr>
          <w:i w:val="1"/>
          <w:iCs w:val="1"/>
          <w:rtl w:val="0"/>
        </w:rPr>
        <w:t xml:space="preserve">Le cinéma</w:t>
      </w:r>
      <w:r w:rsidDel="00000000" w:rsidR="00000000" w:rsidRPr="00000000">
        <w:rPr>
          <w:rtl w:val="0"/>
        </w:rPr>
        <w:t xml:space="preserve">. Les élèves de primaire ont reçu une liste de 10 mots qui vont avec un jeu de rôle appelé </w:t>
      </w:r>
      <w:hyperlink r:id="rId16">
        <w:r w:rsidDel="00000000" w:rsidR="00000000" w:rsidRPr="00000000">
          <w:rPr>
            <w:color w:val="1155cc"/>
            <w:u w:val="single"/>
            <w:rtl w:val="0"/>
          </w:rPr>
          <w:t xml:space="preserve">Choisir un Camion restaurant</w:t>
        </w:r>
      </w:hyperlink>
      <w:r w:rsidDel="00000000" w:rsidR="00000000" w:rsidRPr="00000000">
        <w:rPr>
          <w:rtl w:val="0"/>
        </w:rPr>
        <w:t xml:space="preserve">. Au moment où nous avons mis en œuvre cette activité de l’insécurité linguistique, les élèves de primaire travaillent sur l’unité appelée</w:t>
      </w:r>
      <w:r w:rsidDel="00000000" w:rsidR="00000000" w:rsidRPr="00000000">
        <w:rPr>
          <w:i w:val="1"/>
          <w:iCs w:val="1"/>
          <w:rtl w:val="0"/>
        </w:rPr>
        <w:t xml:space="preserve"> La nourriture.</w:t>
      </w:r>
    </w:p>
    <w:p w:rsidR="00000000" w:rsidDel="00000000" w:rsidP="00000000" w:rsidRDefault="00000000" w:rsidRPr="00000000" w14:paraId="00000034">
      <w:pPr>
        <w:jc w:val="left"/>
        <w:rPr/>
      </w:pPr>
      <w:r w:rsidDel="00000000" w:rsidR="00000000" w:rsidRPr="00000000">
        <w:rPr>
          <w:rtl w:val="0"/>
        </w:rPr>
      </w:r>
    </w:p>
    <w:p w:rsidR="00000000" w:rsidDel="00000000" w:rsidP="00000000" w:rsidRDefault="00000000" w:rsidRPr="00000000" w14:paraId="00000035">
      <w:pPr>
        <w:jc w:val="left"/>
        <w:rPr/>
      </w:pPr>
      <w:r w:rsidDel="00000000" w:rsidR="00000000" w:rsidRPr="00000000">
        <w:rPr>
          <w:rtl w:val="0"/>
        </w:rPr>
        <w:t xml:space="preserve">Dans leurs groupes, les élèves planifient et pratiquent leurs versions du jeu de rôle. Avant que les présentations commencent, nous avons révisé les stratégies de communication. Après chaque présentation de groupe, nous avons revu encore les stratégies de communication en mettant en évidence les stratégies que les groupes ont utilisées et/ou qu'ils auraient pu utiliser.</w:t>
      </w:r>
    </w:p>
    <w:p w:rsidR="00000000" w:rsidDel="00000000" w:rsidP="00000000" w:rsidRDefault="00000000" w:rsidRPr="00000000" w14:paraId="00000036">
      <w:pPr>
        <w:jc w:val="left"/>
        <w:rPr/>
      </w:pPr>
      <w:r w:rsidDel="00000000" w:rsidR="00000000" w:rsidRPr="00000000">
        <w:rPr>
          <w:rtl w:val="0"/>
        </w:rPr>
      </w:r>
    </w:p>
    <w:p w:rsidR="00000000" w:rsidDel="00000000" w:rsidP="00000000" w:rsidRDefault="00000000" w:rsidRPr="00000000" w14:paraId="00000037">
      <w:pPr>
        <w:jc w:val="left"/>
        <w:rPr/>
      </w:pPr>
      <w:r w:rsidDel="00000000" w:rsidR="00000000" w:rsidRPr="00000000">
        <w:rPr>
          <w:rtl w:val="0"/>
        </w:rPr>
        <w:t xml:space="preserve">Avant la fin de la classe, nous avons demandé à chaque élève de compléter une </w:t>
      </w:r>
      <w:hyperlink r:id="rId17">
        <w:r w:rsidDel="00000000" w:rsidR="00000000" w:rsidRPr="00000000">
          <w:rPr>
            <w:color w:val="1155cc"/>
            <w:u w:val="single"/>
            <w:rtl w:val="0"/>
          </w:rPr>
          <w:t xml:space="preserve">Réflexion</w:t>
        </w:r>
      </w:hyperlink>
      <w:r w:rsidDel="00000000" w:rsidR="00000000" w:rsidRPr="00000000">
        <w:rPr>
          <w:rtl w:val="0"/>
        </w:rPr>
        <w:t xml:space="preserve"> individuellement sur l’activité.</w:t>
      </w:r>
    </w:p>
    <w:p w:rsidR="00000000" w:rsidDel="00000000" w:rsidP="00000000" w:rsidRDefault="00000000" w:rsidRPr="00000000" w14:paraId="00000038">
      <w:pPr>
        <w:jc w:val="left"/>
        <w:rPr/>
      </w:pPr>
      <w:r w:rsidDel="00000000" w:rsidR="00000000" w:rsidRPr="00000000">
        <w:rPr>
          <w:rtl w:val="0"/>
        </w:rPr>
      </w:r>
    </w:p>
    <w:p w:rsidR="00000000" w:rsidDel="00000000" w:rsidP="00000000" w:rsidRDefault="00000000" w:rsidRPr="00000000" w14:paraId="00000039">
      <w:pPr>
        <w:jc w:val="left"/>
        <w:rPr>
          <w:b w:val="1"/>
          <w:bCs w:val="1"/>
        </w:rPr>
      </w:pPr>
      <w:r w:rsidDel="00000000" w:rsidR="00000000" w:rsidRPr="00000000">
        <w:rPr>
          <w:b w:val="1"/>
          <w:bCs w:val="1"/>
          <w:rtl w:val="0"/>
        </w:rPr>
        <w:t xml:space="preserve">Les activités de suivie - Comment nous avons adapté cette activité pour nos classes</w:t>
      </w:r>
    </w:p>
    <w:p w:rsidR="00000000" w:rsidDel="00000000" w:rsidP="00000000" w:rsidRDefault="00000000" w:rsidRPr="00000000" w14:paraId="0000003A">
      <w:pPr>
        <w:jc w:val="left"/>
        <w:rPr/>
      </w:pPr>
      <w:r w:rsidDel="00000000" w:rsidR="00000000" w:rsidRPr="00000000">
        <w:rPr>
          <w:rtl w:val="0"/>
        </w:rPr>
      </w:r>
    </w:p>
    <w:p w:rsidR="00000000" w:rsidDel="00000000" w:rsidP="00000000" w:rsidRDefault="00000000" w:rsidRPr="00000000" w14:paraId="0000003B">
      <w:pPr>
        <w:jc w:val="left"/>
        <w:rPr>
          <w:b w:val="1"/>
          <w:bCs w:val="1"/>
        </w:rPr>
      </w:pPr>
      <w:r w:rsidDel="00000000" w:rsidR="00000000" w:rsidRPr="00000000">
        <w:rPr>
          <w:b w:val="1"/>
          <w:bCs w:val="1"/>
          <w:rtl w:val="0"/>
        </w:rPr>
        <w:t xml:space="preserve">Sofia - </w:t>
      </w:r>
      <w:r w:rsidDel="00000000" w:rsidR="00000000" w:rsidRPr="00000000">
        <w:rPr>
          <w:b w:val="1"/>
          <w:bCs w:val="1"/>
          <w:rtl w:val="0"/>
        </w:rPr>
        <w:t xml:space="preserve">9ième</w:t>
      </w:r>
      <w:r w:rsidDel="00000000" w:rsidR="00000000" w:rsidRPr="00000000">
        <w:rPr>
          <w:rtl w:val="0"/>
        </w:rPr>
      </w:r>
    </w:p>
    <w:p w:rsidR="00000000" w:rsidDel="00000000" w:rsidP="00000000" w:rsidRDefault="00000000" w:rsidRPr="00000000" w14:paraId="0000003C">
      <w:pPr>
        <w:jc w:val="left"/>
        <w:rPr/>
      </w:pPr>
      <w:r w:rsidDel="00000000" w:rsidR="00000000" w:rsidRPr="00000000">
        <w:rPr>
          <w:rtl w:val="0"/>
        </w:rPr>
      </w:r>
    </w:p>
    <w:p w:rsidR="00000000" w:rsidDel="00000000" w:rsidP="00000000" w:rsidRDefault="00000000" w:rsidRPr="00000000" w14:paraId="0000003D">
      <w:pPr>
        <w:jc w:val="left"/>
        <w:rPr/>
      </w:pPr>
      <w:r w:rsidDel="00000000" w:rsidR="00000000" w:rsidRPr="00000000">
        <w:rPr>
          <w:rtl w:val="0"/>
        </w:rPr>
        <w:t xml:space="preserve">Pour mon activité de suivi, les élèves ont créé leur propre jeu de rôle, avec un petit rebondissement. Cette activité de suivi peut être réalisée à tout moment et répétée tout au long du semestre. Voici les étapes:</w:t>
      </w:r>
    </w:p>
    <w:p w:rsidR="00000000" w:rsidDel="00000000" w:rsidP="00000000" w:rsidRDefault="00000000" w:rsidRPr="00000000" w14:paraId="0000003E">
      <w:pPr>
        <w:jc w:val="left"/>
        <w:rPr/>
      </w:pPr>
      <w:r w:rsidDel="00000000" w:rsidR="00000000" w:rsidRPr="00000000">
        <w:rPr>
          <w:rtl w:val="0"/>
        </w:rPr>
      </w:r>
    </w:p>
    <w:p w:rsidR="00000000" w:rsidDel="00000000" w:rsidP="00000000" w:rsidRDefault="00000000" w:rsidRPr="00000000" w14:paraId="0000003F">
      <w:pPr>
        <w:numPr>
          <w:ilvl w:val="0"/>
          <w:numId w:val="2"/>
        </w:numPr>
        <w:ind w:left="720" w:hanging="360"/>
        <w:rPr>
          <w:u w:val="none"/>
        </w:rPr>
      </w:pPr>
      <w:r w:rsidDel="00000000" w:rsidR="00000000" w:rsidRPr="00000000">
        <w:rPr>
          <w:rtl w:val="0"/>
        </w:rPr>
        <w:t xml:space="preserve">Séparez les élèves en groupes de 3</w:t>
      </w:r>
    </w:p>
    <w:p w:rsidR="00000000" w:rsidDel="00000000" w:rsidP="00000000" w:rsidRDefault="00000000" w:rsidRPr="00000000" w14:paraId="00000040">
      <w:pPr>
        <w:numPr>
          <w:ilvl w:val="0"/>
          <w:numId w:val="2"/>
        </w:numPr>
        <w:ind w:left="720" w:hanging="360"/>
        <w:rPr>
          <w:u w:val="none"/>
        </w:rPr>
      </w:pPr>
      <w:r w:rsidDel="00000000" w:rsidR="00000000" w:rsidRPr="00000000">
        <w:rPr>
          <w:rtl w:val="0"/>
        </w:rPr>
        <w:t xml:space="preserve">Aux tableaux blancs, donnez le marqueur à un élève de chaque groupe. Celui qui a le marqueur doit seulement écrire, aucune contribution</w:t>
      </w:r>
    </w:p>
    <w:p w:rsidR="00000000" w:rsidDel="00000000" w:rsidP="00000000" w:rsidRDefault="00000000" w:rsidRPr="00000000" w14:paraId="00000041">
      <w:pPr>
        <w:numPr>
          <w:ilvl w:val="0"/>
          <w:numId w:val="2"/>
        </w:numPr>
        <w:ind w:left="720" w:hanging="360"/>
        <w:rPr>
          <w:u w:val="none"/>
        </w:rPr>
      </w:pPr>
      <w:r w:rsidDel="00000000" w:rsidR="00000000" w:rsidRPr="00000000">
        <w:rPr>
          <w:rtl w:val="0"/>
        </w:rPr>
        <w:t xml:space="preserve">Les groupes ont 1 à 2 minutes pour lister TOUS les mots français auxquels ils pourraient penser</w:t>
      </w:r>
    </w:p>
    <w:p w:rsidR="00000000" w:rsidDel="00000000" w:rsidP="00000000" w:rsidRDefault="00000000" w:rsidRPr="00000000" w14:paraId="00000042">
      <w:pPr>
        <w:numPr>
          <w:ilvl w:val="0"/>
          <w:numId w:val="2"/>
        </w:numPr>
        <w:ind w:left="720" w:hanging="360"/>
      </w:pPr>
      <w:r w:rsidDel="00000000" w:rsidR="00000000" w:rsidRPr="00000000">
        <w:rPr>
          <w:rtl w:val="0"/>
        </w:rPr>
        <w:t xml:space="preserve">Après le délai, un nouvel élève reçoit le marqueur et les groupes bougent pour se rendre au tableau du nouveau groupe</w:t>
      </w:r>
    </w:p>
    <w:p w:rsidR="00000000" w:rsidDel="00000000" w:rsidP="00000000" w:rsidRDefault="00000000" w:rsidRPr="00000000" w14:paraId="00000043">
      <w:pPr>
        <w:numPr>
          <w:ilvl w:val="0"/>
          <w:numId w:val="2"/>
        </w:numPr>
        <w:ind w:left="720" w:hanging="360"/>
      </w:pPr>
      <w:r w:rsidDel="00000000" w:rsidR="00000000" w:rsidRPr="00000000">
        <w:rPr>
          <w:rtl w:val="0"/>
        </w:rPr>
        <w:t xml:space="preserve">Après avoir consulté la liste des groupes précédents, les élèves ont 1 à 2 minutes supplémentaires pour ajouter de nouveaux mots à la liste</w:t>
      </w:r>
    </w:p>
    <w:p w:rsidR="00000000" w:rsidDel="00000000" w:rsidP="00000000" w:rsidRDefault="00000000" w:rsidRPr="00000000" w14:paraId="00000044">
      <w:pPr>
        <w:numPr>
          <w:ilvl w:val="0"/>
          <w:numId w:val="2"/>
        </w:numPr>
        <w:ind w:left="720" w:hanging="360"/>
      </w:pPr>
      <w:r w:rsidDel="00000000" w:rsidR="00000000" w:rsidRPr="00000000">
        <w:rPr>
          <w:rtl w:val="0"/>
        </w:rPr>
        <w:t xml:space="preserve">Répétez les étapes 4 et 5 selon vos besoins/voulus</w:t>
      </w:r>
    </w:p>
    <w:p w:rsidR="00000000" w:rsidDel="00000000" w:rsidP="00000000" w:rsidRDefault="00000000" w:rsidRPr="00000000" w14:paraId="00000045">
      <w:pPr>
        <w:numPr>
          <w:ilvl w:val="0"/>
          <w:numId w:val="2"/>
        </w:numPr>
        <w:ind w:left="720" w:hanging="360"/>
      </w:pPr>
      <w:r w:rsidDel="00000000" w:rsidR="00000000" w:rsidRPr="00000000">
        <w:rPr>
          <w:rtl w:val="0"/>
        </w:rPr>
        <w:t xml:space="preserve">Les groupes reçoivent une feuille de papier pour choisir et écrire 10 mots du tableau</w:t>
      </w:r>
    </w:p>
    <w:p w:rsidR="00000000" w:rsidDel="00000000" w:rsidP="00000000" w:rsidRDefault="00000000" w:rsidRPr="00000000" w14:paraId="00000046">
      <w:pPr>
        <w:numPr>
          <w:ilvl w:val="0"/>
          <w:numId w:val="2"/>
        </w:numPr>
        <w:ind w:left="720" w:hanging="360"/>
      </w:pPr>
      <w:r w:rsidDel="00000000" w:rsidR="00000000" w:rsidRPr="00000000">
        <w:rPr>
          <w:rtl w:val="0"/>
        </w:rPr>
        <w:t xml:space="preserve">Chaque groupe échange de liste avec un autre groupe!</w:t>
      </w:r>
    </w:p>
    <w:p w:rsidR="00000000" w:rsidDel="00000000" w:rsidP="00000000" w:rsidRDefault="00000000" w:rsidRPr="00000000" w14:paraId="00000047">
      <w:pPr>
        <w:numPr>
          <w:ilvl w:val="0"/>
          <w:numId w:val="2"/>
        </w:numPr>
        <w:ind w:left="720" w:hanging="360"/>
      </w:pPr>
      <w:r w:rsidDel="00000000" w:rsidR="00000000" w:rsidRPr="00000000">
        <w:rPr>
          <w:rtl w:val="0"/>
        </w:rPr>
        <w:t xml:space="preserve">Avec cette nouvelle liste de 10 mots, les groupes créent un jeu de rôle. Ils ne sont pas autorisés à ajouter des mots, mais ne sont pas obligés d’utiliser tous les 10</w:t>
      </w:r>
    </w:p>
    <w:p w:rsidR="00000000" w:rsidDel="00000000" w:rsidP="00000000" w:rsidRDefault="00000000" w:rsidRPr="00000000" w14:paraId="00000048">
      <w:pPr>
        <w:numPr>
          <w:ilvl w:val="0"/>
          <w:numId w:val="2"/>
        </w:numPr>
        <w:ind w:left="720" w:hanging="360"/>
      </w:pPr>
      <w:r w:rsidDel="00000000" w:rsidR="00000000" w:rsidRPr="00000000">
        <w:rPr>
          <w:rtl w:val="0"/>
        </w:rPr>
        <w:t xml:space="preserve">Chaque groupe lit sa liste à la classe puis présente son jeu de rôle</w:t>
      </w:r>
    </w:p>
    <w:p w:rsidR="00000000" w:rsidDel="00000000" w:rsidP="00000000" w:rsidRDefault="00000000" w:rsidRPr="00000000" w14:paraId="00000049">
      <w:pPr>
        <w:numPr>
          <w:ilvl w:val="0"/>
          <w:numId w:val="2"/>
        </w:numPr>
        <w:ind w:left="720" w:hanging="360"/>
      </w:pPr>
      <w:r w:rsidDel="00000000" w:rsidR="00000000" w:rsidRPr="00000000">
        <w:rPr>
          <w:rtl w:val="0"/>
        </w:rPr>
        <w:t xml:space="preserve">Après chaque présentation, discutez de ce qui s'est passé dans chaque jeu de rôle et des stratégies utilisées par les présentateurs et la classe pour le comprendre</w:t>
      </w:r>
    </w:p>
    <w:p w:rsidR="00000000" w:rsidDel="00000000" w:rsidP="00000000" w:rsidRDefault="00000000" w:rsidRPr="00000000" w14:paraId="0000004A">
      <w:pPr>
        <w:numPr>
          <w:ilvl w:val="0"/>
          <w:numId w:val="2"/>
        </w:numPr>
        <w:ind w:left="720" w:hanging="360"/>
      </w:pPr>
      <w:r w:rsidDel="00000000" w:rsidR="00000000" w:rsidRPr="00000000">
        <w:rPr>
          <w:rtl w:val="0"/>
        </w:rPr>
        <w:t xml:space="preserve">Les groupes examinent à nouveau leurs listes et sont autorisés à ajouter tous les mots qu'ils souhaitent afin de créer un jeu de rôle nouveau/modifié à la classe</w:t>
      </w:r>
    </w:p>
    <w:p w:rsidR="00000000" w:rsidDel="00000000" w:rsidP="00000000" w:rsidRDefault="00000000" w:rsidRPr="00000000" w14:paraId="0000004B">
      <w:pPr>
        <w:jc w:val="left"/>
        <w:rPr/>
      </w:pPr>
      <w:r w:rsidDel="00000000" w:rsidR="00000000" w:rsidRPr="00000000">
        <w:rPr>
          <w:rtl w:val="0"/>
        </w:rPr>
      </w:r>
    </w:p>
    <w:p w:rsidR="00000000" w:rsidDel="00000000" w:rsidP="00000000" w:rsidRDefault="00000000" w:rsidRPr="00000000" w14:paraId="0000004C">
      <w:pPr>
        <w:jc w:val="left"/>
        <w:rPr>
          <w:b w:val="1"/>
          <w:bCs w:val="1"/>
        </w:rPr>
      </w:pPr>
      <w:r w:rsidDel="00000000" w:rsidR="00000000" w:rsidRPr="00000000">
        <w:rPr>
          <w:b w:val="1"/>
          <w:bCs w:val="1"/>
          <w:rtl w:val="0"/>
        </w:rPr>
        <w:t xml:space="preserve">Alain - élémentaire </w:t>
      </w:r>
    </w:p>
    <w:p w:rsidR="00000000" w:rsidDel="00000000" w:rsidP="00000000" w:rsidRDefault="00000000" w:rsidRPr="00000000" w14:paraId="0000004D">
      <w:pPr>
        <w:jc w:val="left"/>
        <w:rPr>
          <w:b w:val="1"/>
          <w:bCs w:val="1"/>
        </w:rPr>
      </w:pPr>
      <w:r w:rsidDel="00000000" w:rsidR="00000000" w:rsidRPr="00000000">
        <w:rPr>
          <w:rtl w:val="0"/>
        </w:rPr>
      </w:r>
    </w:p>
    <w:p w:rsidR="00000000" w:rsidDel="00000000" w:rsidP="00000000" w:rsidRDefault="00000000" w:rsidRPr="00000000" w14:paraId="0000004E">
      <w:pPr>
        <w:jc w:val="left"/>
        <w:rPr/>
      </w:pPr>
      <w:r w:rsidDel="00000000" w:rsidR="00000000" w:rsidRPr="00000000">
        <w:rPr>
          <w:rtl w:val="0"/>
        </w:rPr>
        <w:t xml:space="preserve">Voyez ici </w:t>
      </w:r>
      <w:hyperlink r:id="rId18">
        <w:r w:rsidDel="00000000" w:rsidR="00000000" w:rsidRPr="00000000">
          <w:rPr>
            <w:color w:val="1155cc"/>
            <w:u w:val="single"/>
            <w:rtl w:val="0"/>
          </w:rPr>
          <w:t xml:space="preserve">le plan de leçon d’Alain</w:t>
        </w:r>
      </w:hyperlink>
      <w:r w:rsidDel="00000000" w:rsidR="00000000" w:rsidRPr="00000000">
        <w:rPr>
          <w:rtl w:val="0"/>
        </w:rPr>
        <w:t xml:space="preserve"> qui enseigne la première à la cinquième année du français cadre. </w:t>
      </w:r>
      <w:r w:rsidDel="00000000" w:rsidR="00000000" w:rsidRPr="00000000">
        <w:rPr>
          <w:rtl w:val="0"/>
        </w:rPr>
      </w:r>
    </w:p>
    <w:p w:rsidR="00000000" w:rsidDel="00000000" w:rsidP="00000000" w:rsidRDefault="00000000" w:rsidRPr="00000000" w14:paraId="0000004F">
      <w:pPr>
        <w:jc w:val="left"/>
        <w:rPr>
          <w:b w:val="1"/>
          <w:bCs w:val="1"/>
        </w:rPr>
      </w:pPr>
      <w:r w:rsidDel="00000000" w:rsidR="00000000" w:rsidRPr="00000000">
        <w:rPr>
          <w:rtl w:val="0"/>
        </w:rPr>
      </w:r>
    </w:p>
    <w:p w:rsidR="00000000" w:rsidDel="00000000" w:rsidP="00000000" w:rsidRDefault="00000000" w:rsidRPr="00000000" w14:paraId="00000050">
      <w:pPr>
        <w:jc w:val="left"/>
        <w:rPr>
          <w:b w:val="1"/>
          <w:bCs w:val="1"/>
        </w:rPr>
      </w:pPr>
      <w:r w:rsidDel="00000000" w:rsidR="00000000" w:rsidRPr="00000000">
        <w:rPr>
          <w:b w:val="1"/>
          <w:bCs w:val="1"/>
          <w:rtl w:val="0"/>
        </w:rPr>
        <w:t xml:space="preserve">Kaitlyn - 9ième</w:t>
      </w:r>
    </w:p>
    <w:p w:rsidR="00000000" w:rsidDel="00000000" w:rsidP="00000000" w:rsidRDefault="00000000" w:rsidRPr="00000000" w14:paraId="00000051">
      <w:pPr>
        <w:jc w:val="left"/>
        <w:rPr>
          <w:b w:val="1"/>
          <w:bCs w:val="1"/>
        </w:rPr>
      </w:pPr>
      <w:r w:rsidDel="00000000" w:rsidR="00000000" w:rsidRPr="00000000">
        <w:rPr>
          <w:rtl w:val="0"/>
        </w:rPr>
      </w:r>
    </w:p>
    <w:p w:rsidR="00000000" w:rsidDel="00000000" w:rsidP="00000000" w:rsidRDefault="00000000" w:rsidRPr="00000000" w14:paraId="00000052">
      <w:pPr>
        <w:jc w:val="left"/>
        <w:rPr/>
      </w:pPr>
      <w:r w:rsidDel="00000000" w:rsidR="00000000" w:rsidRPr="00000000">
        <w:rPr>
          <w:rtl w:val="0"/>
        </w:rPr>
        <w:t xml:space="preserve">Pour mon activité de suivie j’ai créé un deuxième jeu de rôle un peu plus complexe et ouvert où les élèves doivent utiliser le passé composé (</w:t>
      </w:r>
      <w:hyperlink r:id="rId19">
        <w:r w:rsidDel="00000000" w:rsidR="00000000" w:rsidRPr="00000000">
          <w:rPr>
            <w:color w:val="1155cc"/>
            <w:u w:val="single"/>
            <w:rtl w:val="0"/>
          </w:rPr>
          <w:t xml:space="preserve">Je ne suis pas retourné des toilettes</w:t>
        </w:r>
      </w:hyperlink>
      <w:r w:rsidDel="00000000" w:rsidR="00000000" w:rsidRPr="00000000">
        <w:rPr>
          <w:rtl w:val="0"/>
        </w:rPr>
        <w:t xml:space="preserve">) (nous avons déjà appris le passé composé dans cette unité). Les élèves feront le jeu de rôle de la même manière que Choisir un film et nous pouvons discuter quelles stratégies de communication ils ont utilisé et si leurs compétences orales ont amélioré depuis le début du cycle d’apprentissage. </w:t>
      </w:r>
    </w:p>
    <w:p w:rsidR="00000000" w:rsidDel="00000000" w:rsidP="00000000" w:rsidRDefault="00000000" w:rsidRPr="00000000" w14:paraId="00000053">
      <w:pPr>
        <w:jc w:val="left"/>
        <w:rPr/>
      </w:pPr>
      <w:r w:rsidDel="00000000" w:rsidR="00000000" w:rsidRPr="00000000">
        <w:rPr>
          <w:rtl w:val="0"/>
        </w:rPr>
      </w:r>
    </w:p>
    <w:p w:rsidR="00000000" w:rsidDel="00000000" w:rsidP="00000000" w:rsidRDefault="00000000" w:rsidRPr="00000000" w14:paraId="00000054">
      <w:pPr>
        <w:jc w:val="left"/>
        <w:rPr>
          <w:b w:val="1"/>
          <w:bCs w:val="1"/>
        </w:rPr>
      </w:pPr>
      <w:r w:rsidDel="00000000" w:rsidR="00000000" w:rsidRPr="00000000">
        <w:rPr>
          <w:b w:val="1"/>
          <w:bCs w:val="1"/>
          <w:rtl w:val="0"/>
        </w:rPr>
        <w:t xml:space="preserve">Notre réflexion et expérience: </w:t>
      </w:r>
    </w:p>
    <w:p w:rsidR="00000000" w:rsidDel="00000000" w:rsidP="00000000" w:rsidRDefault="00000000" w:rsidRPr="00000000" w14:paraId="00000055">
      <w:pPr>
        <w:jc w:val="left"/>
        <w:rPr/>
      </w:pPr>
      <w:r w:rsidDel="00000000" w:rsidR="00000000" w:rsidRPr="00000000">
        <w:rPr>
          <w:rtl w:val="0"/>
        </w:rPr>
      </w:r>
    </w:p>
    <w:p w:rsidR="00000000" w:rsidDel="00000000" w:rsidP="00000000" w:rsidRDefault="00000000" w:rsidRPr="00000000" w14:paraId="00000056">
      <w:pPr>
        <w:jc w:val="left"/>
        <w:rPr/>
      </w:pPr>
      <w:r w:rsidDel="00000000" w:rsidR="00000000" w:rsidRPr="00000000">
        <w:rPr>
          <w:rtl w:val="0"/>
        </w:rPr>
        <w:t xml:space="preserve">Au secondaire, nous avons trouvé que les élèves plurilingues ont beaucoup aimé cette activité. Dans leur réflexion un élève a dit, “I felt extremely happy to see people try my language out. Most times people give up after trying it for one minute, but when the teachers put their effort into practicing my language, it felt nice!” De cette expérience, nous avons aussi gagné plus d’empathie pour nos élèves. En faisant les jeux de rôle dans les différentes langues, nous avons découvert comment il est difficile et intimidant de parler une nouvelle langue devant la classe. </w:t>
      </w:r>
    </w:p>
    <w:p w:rsidR="00000000" w:rsidDel="00000000" w:rsidP="00000000" w:rsidRDefault="00000000" w:rsidRPr="00000000" w14:paraId="00000057">
      <w:pPr>
        <w:jc w:val="left"/>
        <w:rPr/>
      </w:pPr>
      <w:r w:rsidDel="00000000" w:rsidR="00000000" w:rsidRPr="00000000">
        <w:rPr>
          <w:rtl w:val="0"/>
        </w:rPr>
      </w:r>
    </w:p>
    <w:p w:rsidR="00000000" w:rsidDel="00000000" w:rsidP="00000000" w:rsidRDefault="00000000" w:rsidRPr="00000000" w14:paraId="00000058">
      <w:pPr>
        <w:jc w:val="left"/>
        <w:rPr>
          <w:sz w:val="24"/>
          <w:szCs w:val="24"/>
        </w:rPr>
      </w:pPr>
      <w:r w:rsidDel="00000000" w:rsidR="00000000" w:rsidRPr="00000000">
        <w:rPr>
          <w:rtl w:val="0"/>
        </w:rPr>
        <w:t xml:space="preserve">À l’élémentaire: Nous pouvons apprécier les interactions et le leadership (</w:t>
      </w:r>
      <w:hyperlink r:id="rId20">
        <w:r w:rsidDel="00000000" w:rsidR="00000000" w:rsidRPr="00000000">
          <w:rPr>
            <w:color w:val="1155cc"/>
            <w:u w:val="single"/>
            <w:rtl w:val="0"/>
          </w:rPr>
          <w:t xml:space="preserve">lien</w:t>
        </w:r>
      </w:hyperlink>
      <w:r w:rsidDel="00000000" w:rsidR="00000000" w:rsidRPr="00000000">
        <w:rPr>
          <w:rtl w:val="0"/>
        </w:rPr>
        <w:t xml:space="preserve"> pour ma réflexion) des élèves au travers d’une interaction qui portait sur la thématique de </w:t>
      </w:r>
      <w:r w:rsidDel="00000000" w:rsidR="00000000" w:rsidRPr="00000000">
        <w:rPr>
          <w:b w:val="1"/>
          <w:bCs w:val="1"/>
          <w:i w:val="1"/>
          <w:iCs w:val="1"/>
          <w:rtl w:val="0"/>
        </w:rPr>
        <w:t xml:space="preserve">Camion restaurant</w:t>
      </w:r>
      <w:r w:rsidDel="00000000" w:rsidR="00000000" w:rsidRPr="00000000">
        <w:rPr>
          <w:rtl w:val="0"/>
        </w:rPr>
        <w:t xml:space="preserve">. Les élèves partagent leur avis sur l’insécurité linguistique. De plus, quelques feedbacks de la réaction des parents nous mentionnent avec intérêts sur l’engouement de leur enfant à participer au projet. Les parents ont apprécié que l’enseignant ait appris et pratiqué les différentes langues lors des activités en salle (exemple: Estonian, Tamil, Punjabi, Telugu, Bengali, …).</w:t>
      </w:r>
      <w:r w:rsidDel="00000000" w:rsidR="00000000" w:rsidRPr="00000000">
        <w:rPr>
          <w:rtl w:val="0"/>
        </w:rPr>
      </w:r>
    </w:p>
    <w:sectPr>
      <w:headerReference r:id="rId21" w:type="default"/>
      <w:headerReference r:id="rId22" w:type="first"/>
      <w:footerReference r:id="rId23"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jc w:val="center"/>
      <w:rPr>
        <w:sz w:val="36"/>
        <w:szCs w:val="36"/>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3505765</wp:posOffset>
          </wp:positionH>
          <wp:positionV relativeFrom="paragraph">
            <wp:posOffset>-400049</wp:posOffset>
          </wp:positionV>
          <wp:extent cx="1780610" cy="61436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80610" cy="61436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-914399</wp:posOffset>
          </wp:positionH>
          <wp:positionV relativeFrom="paragraph">
            <wp:posOffset>-342899</wp:posOffset>
          </wp:positionV>
          <wp:extent cx="1052513" cy="941070"/>
          <wp:effectExtent b="0" l="0" r="0" t="0"/>
          <wp:wrapNone/>
          <wp:docPr id="3" name="image3.png"/>
          <a:graphic>
            <a:graphicData uri="http://schemas.openxmlformats.org/drawingml/2006/picture">
              <pic:pic>
                <pic:nvPicPr>
                  <pic:cNvPr id="0" name="image3.png"/>
                  <pic:cNvPicPr preferRelativeResize="0"/>
                </pic:nvPicPr>
                <pic:blipFill>
                  <a:blip r:embed="rId2"/>
                  <a:srcRect b="0" l="0" r="78535" t="0"/>
                  <a:stretch>
                    <a:fillRect/>
                  </a:stretch>
                </pic:blipFill>
                <pic:spPr>
                  <a:xfrm>
                    <a:off x="0" y="0"/>
                    <a:ext cx="1052513" cy="94107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5343525</wp:posOffset>
          </wp:positionH>
          <wp:positionV relativeFrom="paragraph">
            <wp:posOffset>-342899</wp:posOffset>
          </wp:positionV>
          <wp:extent cx="1351418" cy="563091"/>
          <wp:effectExtent b="0" l="0" r="0" t="0"/>
          <wp:wrapNone/>
          <wp:docPr id="2"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1351418" cy="563091"/>
                  </a:xfrm>
                  <a:prstGeom prst="rect"/>
                  <a:ln/>
                </pic:spPr>
              </pic:pic>
            </a:graphicData>
          </a:graphic>
        </wp:anchor>
      </w:drawing>
    </w:r>
  </w:p>
  <w:p w:rsidR="00000000" w:rsidDel="00000000" w:rsidP="00000000" w:rsidRDefault="00000000" w:rsidRPr="00000000" w14:paraId="0000005B">
    <w:pPr>
      <w:jc w:val="center"/>
      <w:rPr>
        <w:sz w:val="36"/>
        <w:szCs w:val="36"/>
      </w:rPr>
    </w:pPr>
    <w:r w:rsidDel="00000000" w:rsidR="00000000" w:rsidRPr="00000000">
      <w:rPr>
        <w:rtl w:val="0"/>
      </w:rPr>
    </w:r>
  </w:p>
  <w:p w:rsidR="00000000" w:rsidDel="00000000" w:rsidP="00000000" w:rsidRDefault="00000000" w:rsidRPr="00000000" w14:paraId="0000005C">
    <w:pPr>
      <w:jc w:val="center"/>
      <w:rPr>
        <w:sz w:val="36"/>
        <w:szCs w:val="36"/>
        <w:u w:val="single"/>
      </w:rPr>
    </w:pPr>
    <w:r w:rsidDel="00000000" w:rsidR="00000000" w:rsidRPr="00000000">
      <w:rPr>
        <w:sz w:val="36"/>
        <w:szCs w:val="36"/>
        <w:u w:val="single"/>
        <w:rtl w:val="0"/>
      </w:rPr>
      <w:t xml:space="preserve">Surmonter l'insécurité linguistique</w:t>
    </w:r>
  </w:p>
  <w:p w:rsidR="00000000" w:rsidDel="00000000" w:rsidP="00000000" w:rsidRDefault="00000000" w:rsidRPr="00000000" w14:paraId="0000005D">
    <w:pPr>
      <w:jc w:val="center"/>
      <w:rPr>
        <w:sz w:val="36"/>
        <w:szCs w:val="36"/>
      </w:rPr>
    </w:pPr>
    <w:r w:rsidDel="00000000" w:rsidR="00000000" w:rsidRPr="00000000">
      <w:rPr>
        <w:sz w:val="36"/>
        <w:szCs w:val="36"/>
        <w:rtl w:val="0"/>
      </w:rPr>
      <w:t xml:space="preserve">Un cycle d’apprentissage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docs.google.com/document/d/1aKUZmR3ArRYoub3U7II9MvJWd6cw1zrMiwTGaCvtyG0/edit?usp=sharing" TargetMode="External"/><Relationship Id="rId11" Type="http://schemas.openxmlformats.org/officeDocument/2006/relationships/hyperlink" Target="https://drive.google.com/file/d/1HD0O93snZK114pUYTXPF0GfSeEhwqYOd/view?usp=sharing" TargetMode="External"/><Relationship Id="rId22" Type="http://schemas.openxmlformats.org/officeDocument/2006/relationships/header" Target="header2.xml"/><Relationship Id="rId10" Type="http://schemas.openxmlformats.org/officeDocument/2006/relationships/hyperlink" Target="https://docs.google.com/presentation/d/1rzi7i-EyFeJDugVg083CIJHDYw3CxOSt7x0-YgAlFuw/edit?usp=sharing" TargetMode="External"/><Relationship Id="rId21" Type="http://schemas.openxmlformats.org/officeDocument/2006/relationships/header" Target="header1.xml"/><Relationship Id="rId13" Type="http://schemas.openxmlformats.org/officeDocument/2006/relationships/hyperlink" Target="https://docs.google.com/document/d/1S3g-IH-XBPRs5E8_7aLC25Ph3LTvCtiOnuu0o4Jhkec/edit?usp=sharing" TargetMode="External"/><Relationship Id="rId12" Type="http://schemas.openxmlformats.org/officeDocument/2006/relationships/hyperlink" Target="https://drive.google.com/file/d/1juS_Ij5uyVkhBac7nAisuV9w0AzvU8VU/view?usp=sharing" TargetMode="External"/><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presentation/d/1KOwsKI18uQn9Y_3WJ5gPG8G7KABcMgGRjFEGCV3l_s4/edit?usp=sharing" TargetMode="External"/><Relationship Id="rId15" Type="http://schemas.openxmlformats.org/officeDocument/2006/relationships/hyperlink" Target="https://docs.google.com/document/d/1x0Q8G6hsRukoeLlpVchdnU6EtQaFsUUhLODsCLmP4O8/edit?usp=sharing" TargetMode="External"/><Relationship Id="rId14" Type="http://schemas.openxmlformats.org/officeDocument/2006/relationships/hyperlink" Target="https://drive.google.com/file/d/1jKOl3LS2Dw0gzcBuAZzpUTPJivbg9dmy/view?usp=sharing" TargetMode="External"/><Relationship Id="rId17" Type="http://schemas.openxmlformats.org/officeDocument/2006/relationships/hyperlink" Target="https://docs.google.com/document/d/1rObUVvotoibiR2ReF7f_iWwItRL6Vui7XLB0LDs8cyQ/edit?usp=sharing" TargetMode="External"/><Relationship Id="rId16" Type="http://schemas.openxmlformats.org/officeDocument/2006/relationships/hyperlink" Target="https://docs.google.com/document/d/1YBeNyr9k4o-4o9VH15OtTJ_CDjk2j9ZrhVhjkWFx8N8/edit?usp=sharing" TargetMode="External"/><Relationship Id="rId5" Type="http://schemas.openxmlformats.org/officeDocument/2006/relationships/styles" Target="styles.xml"/><Relationship Id="rId19" Type="http://schemas.openxmlformats.org/officeDocument/2006/relationships/hyperlink" Target="https://docs.google.com/document/d/1_lR8tgn3LL_ywEHVA_Hr3kQAuReSgOVmgQLr5EBQUGw/edit?usp=sharing" TargetMode="External"/><Relationship Id="rId6" Type="http://schemas.openxmlformats.org/officeDocument/2006/relationships/hyperlink" Target="https://docs.google.com/presentation/d/1rzi7i-EyFeJDugVg083CIJHDYw3CxOSt7x0-YgAlFuw/edit?usp=sharing" TargetMode="External"/><Relationship Id="rId18" Type="http://schemas.openxmlformats.org/officeDocument/2006/relationships/hyperlink" Target="https://docs.google.com/document/d/14Ez04ew6E_d5SLbk_ur6t3uSvX5wtXOcc642EW2ya3Q/edit?usp=sharing" TargetMode="External"/><Relationship Id="rId7" Type="http://schemas.openxmlformats.org/officeDocument/2006/relationships/hyperlink" Target="http://creativecommons.org/licenses/by/4.0/" TargetMode="External"/><Relationship Id="rId8" Type="http://schemas.openxmlformats.org/officeDocument/2006/relationships/hyperlink" Target="https://creativecommons.org/licenses/by-nc-sa/4.0/deed.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